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60" w:rsidRPr="00FA6860" w:rsidRDefault="00FA6860" w:rsidP="00FA6860">
      <w:pPr>
        <w:spacing w:after="183" w:line="183" w:lineRule="atLeast"/>
        <w:jc w:val="center"/>
        <w:rPr>
          <w:rFonts w:ascii="Times New Roman" w:eastAsia="Times New Roman" w:hAnsi="Times New Roman" w:cs="Times New Roman"/>
          <w:b/>
          <w:color w:val="000000"/>
          <w:sz w:val="28"/>
          <w:szCs w:val="28"/>
          <w:lang w:eastAsia="ru-RU"/>
        </w:rPr>
      </w:pPr>
      <w:r w:rsidRPr="00FA6860">
        <w:rPr>
          <w:rFonts w:ascii="Times New Roman" w:eastAsia="Times New Roman" w:hAnsi="Times New Roman" w:cs="Times New Roman"/>
          <w:b/>
          <w:color w:val="000000"/>
          <w:sz w:val="28"/>
          <w:szCs w:val="28"/>
          <w:lang w:eastAsia="ru-RU"/>
        </w:rPr>
        <w:t>Оформляем европротокол: порядок действий</w:t>
      </w:r>
    </w:p>
    <w:p w:rsidR="00FA6860" w:rsidRPr="00FA6860" w:rsidRDefault="00FA6860" w:rsidP="00FA6860">
      <w:pPr>
        <w:spacing w:after="0" w:line="183" w:lineRule="atLeast"/>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 xml:space="preserve">Прежде чем оформлять ДТП самостоятельно, водителям нужно убедиться, что для этого есть все основания. </w:t>
      </w:r>
    </w:p>
    <w:p w:rsidR="00FA6860" w:rsidRPr="00FA6860" w:rsidRDefault="00FA6860" w:rsidP="00FA6860">
      <w:pPr>
        <w:numPr>
          <w:ilvl w:val="0"/>
          <w:numId w:val="1"/>
        </w:numPr>
        <w:spacing w:after="0" w:line="183" w:lineRule="atLeast"/>
        <w:ind w:left="0"/>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в ДТП участвовало только два автомобиля;</w:t>
      </w:r>
    </w:p>
    <w:p w:rsidR="00FA6860" w:rsidRPr="00FA6860" w:rsidRDefault="00FA6860" w:rsidP="00FA6860">
      <w:pPr>
        <w:numPr>
          <w:ilvl w:val="0"/>
          <w:numId w:val="1"/>
        </w:numPr>
        <w:spacing w:after="0" w:line="183" w:lineRule="atLeast"/>
        <w:ind w:left="0"/>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вред причинен исключительно транспортным средствам;</w:t>
      </w:r>
    </w:p>
    <w:p w:rsidR="00FA6860" w:rsidRPr="00FA6860" w:rsidRDefault="00FA6860" w:rsidP="00FA6860">
      <w:pPr>
        <w:numPr>
          <w:ilvl w:val="0"/>
          <w:numId w:val="1"/>
        </w:numPr>
        <w:spacing w:after="0" w:line="183" w:lineRule="atLeast"/>
        <w:ind w:left="0"/>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гражданская ответственность обоих водителей застрахована (у каждого из них должен быть полис ОСАГО, в котором он должен быть указан в качестве лица, допущенного к управлению транспортным средством);</w:t>
      </w:r>
    </w:p>
    <w:p w:rsidR="00FA6860" w:rsidRPr="00FA6860" w:rsidRDefault="00FA6860" w:rsidP="00FA6860">
      <w:pPr>
        <w:numPr>
          <w:ilvl w:val="0"/>
          <w:numId w:val="1"/>
        </w:numPr>
        <w:spacing w:after="0" w:line="183" w:lineRule="atLeast"/>
        <w:ind w:left="0"/>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у участников нет разногласий по поводу обстоятельств ДТП – вины водителей, характера повреждений, размера ущерба и т. д. (</w:t>
      </w:r>
      <w:hyperlink r:id="rId5" w:anchor="block_11002" w:history="1">
        <w:r w:rsidRPr="00FA6860">
          <w:rPr>
            <w:rFonts w:ascii="Times New Roman" w:eastAsia="Times New Roman" w:hAnsi="Times New Roman" w:cs="Times New Roman"/>
            <w:color w:val="2060A4"/>
            <w:sz w:val="28"/>
            <w:szCs w:val="28"/>
            <w:lang w:eastAsia="ru-RU"/>
          </w:rPr>
          <w:t>п. 1 ст. 11.1 закона об ОСАГО</w:t>
        </w:r>
      </w:hyperlink>
      <w:r w:rsidRPr="00FA6860">
        <w:rPr>
          <w:rFonts w:ascii="Times New Roman" w:eastAsia="Times New Roman" w:hAnsi="Times New Roman" w:cs="Times New Roman"/>
          <w:color w:val="000000"/>
          <w:sz w:val="28"/>
          <w:szCs w:val="28"/>
          <w:lang w:eastAsia="ru-RU"/>
        </w:rPr>
        <w:t>).</w:t>
      </w:r>
    </w:p>
    <w:p w:rsidR="00FA6860" w:rsidRPr="00FA6860" w:rsidRDefault="00FA6860" w:rsidP="00FA6860">
      <w:pPr>
        <w:spacing w:after="0" w:line="183" w:lineRule="atLeast"/>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 xml:space="preserve">Если возникнут сомнения в том, что размер ущерба может превысить установленный законом лимит страхового возмещения, лучше </w:t>
      </w:r>
      <w:r>
        <w:rPr>
          <w:rFonts w:ascii="Times New Roman" w:eastAsia="Times New Roman" w:hAnsi="Times New Roman" w:cs="Times New Roman"/>
          <w:color w:val="000000"/>
          <w:sz w:val="28"/>
          <w:szCs w:val="28"/>
          <w:lang w:eastAsia="ru-RU"/>
        </w:rPr>
        <w:t>самостоятельно приехать в</w:t>
      </w:r>
      <w:r w:rsidRPr="00FA6860">
        <w:rPr>
          <w:rFonts w:ascii="Times New Roman" w:eastAsia="Times New Roman" w:hAnsi="Times New Roman" w:cs="Times New Roman"/>
          <w:color w:val="000000"/>
          <w:sz w:val="28"/>
          <w:szCs w:val="28"/>
          <w:lang w:eastAsia="ru-RU"/>
        </w:rPr>
        <w:t xml:space="preserve"> Госавтоинспекц</w:t>
      </w:r>
      <w:r>
        <w:rPr>
          <w:rFonts w:ascii="Times New Roman" w:eastAsia="Times New Roman" w:hAnsi="Times New Roman" w:cs="Times New Roman"/>
          <w:color w:val="000000"/>
          <w:sz w:val="28"/>
          <w:szCs w:val="28"/>
          <w:lang w:eastAsia="ru-RU"/>
        </w:rPr>
        <w:t>ию</w:t>
      </w:r>
      <w:r w:rsidRPr="00FA6860">
        <w:rPr>
          <w:rFonts w:ascii="Times New Roman" w:eastAsia="Times New Roman" w:hAnsi="Times New Roman" w:cs="Times New Roman"/>
          <w:color w:val="000000"/>
          <w:sz w:val="28"/>
          <w:szCs w:val="28"/>
          <w:lang w:eastAsia="ru-RU"/>
        </w:rPr>
        <w:t xml:space="preserve"> и зафиксировать ДТП в общем порядке.Итак, произошло ДТП – столкнулись два автомобиля, и водители решили зафиксировать аварию по европротоколу. Рассмотрим последовательность действий.</w:t>
      </w:r>
    </w:p>
    <w:p w:rsidR="00FA6860" w:rsidRPr="00FA6860" w:rsidRDefault="00FA6860" w:rsidP="00FA6860">
      <w:pPr>
        <w:spacing w:after="0" w:line="183" w:lineRule="atLeast"/>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b/>
          <w:bCs/>
          <w:color w:val="000000"/>
          <w:sz w:val="28"/>
          <w:szCs w:val="28"/>
          <w:lang w:eastAsia="ru-RU"/>
        </w:rPr>
        <w:t>Шаг 1.</w:t>
      </w:r>
      <w:r w:rsidRPr="00FA6860">
        <w:rPr>
          <w:rFonts w:ascii="Times New Roman" w:eastAsia="Times New Roman" w:hAnsi="Times New Roman" w:cs="Times New Roman"/>
          <w:color w:val="000000"/>
          <w:sz w:val="28"/>
          <w:szCs w:val="28"/>
          <w:lang w:eastAsia="ru-RU"/>
        </w:rPr>
        <w:t> Прежде всего, нужно поставить знак аварийной остановки на расстоянии не менее 15 м (если авария произошла вне населенного пункта – не менее 30 м) от автомобиля (</w:t>
      </w:r>
      <w:hyperlink r:id="rId6" w:anchor="block_72" w:history="1">
        <w:r w:rsidRPr="00FA6860">
          <w:rPr>
            <w:rFonts w:ascii="Times New Roman" w:eastAsia="Times New Roman" w:hAnsi="Times New Roman" w:cs="Times New Roman"/>
            <w:color w:val="2060A4"/>
            <w:sz w:val="28"/>
            <w:szCs w:val="28"/>
            <w:lang w:eastAsia="ru-RU"/>
          </w:rPr>
          <w:t>п. 7.2 ПДД</w:t>
        </w:r>
      </w:hyperlink>
      <w:r w:rsidRPr="00FA6860">
        <w:rPr>
          <w:rFonts w:ascii="Times New Roman" w:eastAsia="Times New Roman" w:hAnsi="Times New Roman" w:cs="Times New Roman"/>
          <w:color w:val="000000"/>
          <w:sz w:val="28"/>
          <w:szCs w:val="28"/>
          <w:lang w:eastAsia="ru-RU"/>
        </w:rPr>
        <w:t>) и постараться обеспечить сохранность всех следов ДТП – не следует перемещать транспортные средства, трогать место столкновения, стирать следы шин и т. д.). Переместить автомобили можно будет только после того, как водители зарисуют в извещении схему ДТП, а при необходимости сделают фото- или видеозаписи.</w:t>
      </w:r>
    </w:p>
    <w:p w:rsidR="00FA6860" w:rsidRPr="00FA6860" w:rsidRDefault="00FA6860" w:rsidP="00FA6860">
      <w:pPr>
        <w:spacing w:after="0" w:line="183" w:lineRule="atLeast"/>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b/>
          <w:bCs/>
          <w:color w:val="000000"/>
          <w:sz w:val="28"/>
          <w:szCs w:val="28"/>
          <w:lang w:eastAsia="ru-RU"/>
        </w:rPr>
        <w:t>Шаг 2.</w:t>
      </w:r>
      <w:r w:rsidRPr="00FA6860">
        <w:rPr>
          <w:rFonts w:ascii="Times New Roman" w:eastAsia="Times New Roman" w:hAnsi="Times New Roman" w:cs="Times New Roman"/>
          <w:color w:val="000000"/>
          <w:sz w:val="28"/>
          <w:szCs w:val="28"/>
          <w:lang w:eastAsia="ru-RU"/>
        </w:rPr>
        <w:t> Если на месте происшествия есть свидетели ДТП, необходимо собрать и сохранить их контактные данные.</w:t>
      </w:r>
    </w:p>
    <w:p w:rsidR="00FA6860" w:rsidRPr="00FA6860" w:rsidRDefault="00FA6860" w:rsidP="00FA6860">
      <w:pPr>
        <w:spacing w:after="0" w:line="183" w:lineRule="atLeast"/>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b/>
          <w:bCs/>
          <w:color w:val="000000"/>
          <w:sz w:val="28"/>
          <w:szCs w:val="28"/>
          <w:lang w:eastAsia="ru-RU"/>
        </w:rPr>
        <w:t>Шаг 3.</w:t>
      </w:r>
      <w:r w:rsidRPr="00FA6860">
        <w:rPr>
          <w:rFonts w:ascii="Times New Roman" w:eastAsia="Times New Roman" w:hAnsi="Times New Roman" w:cs="Times New Roman"/>
          <w:color w:val="000000"/>
          <w:sz w:val="28"/>
          <w:szCs w:val="28"/>
          <w:lang w:eastAsia="ru-RU"/>
        </w:rPr>
        <w:t> Самая ответственная часть – нужно заполнить извещение о ДТП. Бланки извещений выдаются каждому из страхователей в момент заключения договора ОСАГО.Водители должны оформить одно извещение (первый вносит записи в колонку "А", второй — в колонку "Б"), а затем подписывают и разъединяют заполненные бланки. После чего каждый из водителей забирает свой экземпляр и заполняет его оборотную сторону. Правки, внесенные в извещение о ДТП уже после того, как бланки были заполнены, нужно заверить подписями обоих водителей – это поможет избежать претензий со стороны страховщиков.</w:t>
      </w:r>
    </w:p>
    <w:p w:rsidR="00FA6860" w:rsidRPr="00FA6860" w:rsidRDefault="00FA6860" w:rsidP="00FA6860">
      <w:pPr>
        <w:spacing w:after="0" w:line="183" w:lineRule="atLeast"/>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b/>
          <w:bCs/>
          <w:color w:val="000000"/>
          <w:sz w:val="28"/>
          <w:szCs w:val="28"/>
          <w:lang w:eastAsia="ru-RU"/>
        </w:rPr>
        <w:t>Шаг 4.</w:t>
      </w:r>
      <w:r w:rsidRPr="00FA6860">
        <w:rPr>
          <w:rFonts w:ascii="Times New Roman" w:eastAsia="Times New Roman" w:hAnsi="Times New Roman" w:cs="Times New Roman"/>
          <w:color w:val="000000"/>
          <w:sz w:val="28"/>
          <w:szCs w:val="28"/>
          <w:lang w:eastAsia="ru-RU"/>
        </w:rPr>
        <w:t>  Так, в течение 60 минут после ДТП следует зафиксировать с помощью фото- и видеосъемки его обстоятельства (</w:t>
      </w:r>
      <w:hyperlink r:id="rId7" w:anchor="block_1003" w:history="1">
        <w:r w:rsidRPr="00FA6860">
          <w:rPr>
            <w:rFonts w:ascii="Times New Roman" w:eastAsia="Times New Roman" w:hAnsi="Times New Roman" w:cs="Times New Roman"/>
            <w:color w:val="2060A4"/>
            <w:sz w:val="28"/>
            <w:szCs w:val="28"/>
            <w:lang w:eastAsia="ru-RU"/>
          </w:rPr>
          <w:t>п. 3 Правил предоставления информации о дорожно-транспортном происшествии страховщику</w:t>
        </w:r>
      </w:hyperlink>
      <w:r w:rsidRPr="00FA6860">
        <w:rPr>
          <w:rFonts w:ascii="Times New Roman" w:eastAsia="Times New Roman" w:hAnsi="Times New Roman" w:cs="Times New Roman"/>
          <w:color w:val="000000"/>
          <w:sz w:val="28"/>
          <w:szCs w:val="28"/>
          <w:lang w:eastAsia="ru-RU"/>
        </w:rPr>
        <w:t>). Необходимо обязательно зафиксировать изображения:</w:t>
      </w:r>
    </w:p>
    <w:p w:rsidR="00FA6860" w:rsidRPr="00FA6860" w:rsidRDefault="00FA6860" w:rsidP="00FA6860">
      <w:pPr>
        <w:numPr>
          <w:ilvl w:val="0"/>
          <w:numId w:val="2"/>
        </w:numPr>
        <w:spacing w:after="0" w:line="183" w:lineRule="atLeast"/>
        <w:ind w:left="0"/>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регистрационных знаков автомобилей (или при их отсутствии – VIN);</w:t>
      </w:r>
    </w:p>
    <w:p w:rsidR="00FA6860" w:rsidRPr="00FA6860" w:rsidRDefault="00FA6860" w:rsidP="00FA6860">
      <w:pPr>
        <w:numPr>
          <w:ilvl w:val="0"/>
          <w:numId w:val="2"/>
        </w:numPr>
        <w:spacing w:after="0" w:line="183" w:lineRule="atLeast"/>
        <w:ind w:left="0"/>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мест повреждения транспортного средства;</w:t>
      </w:r>
    </w:p>
    <w:p w:rsidR="00FA6860" w:rsidRPr="00FA6860" w:rsidRDefault="00FA6860" w:rsidP="00FA6860">
      <w:pPr>
        <w:numPr>
          <w:ilvl w:val="0"/>
          <w:numId w:val="2"/>
        </w:numPr>
        <w:spacing w:after="0" w:line="183" w:lineRule="atLeast"/>
        <w:ind w:left="0"/>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взаимного расположения автомобилей с привязкой к объектам транспортной инфраструктуры (эстакада, тоннель, мост, автобусная остановка и т. д.);</w:t>
      </w:r>
    </w:p>
    <w:p w:rsidR="00FA6860" w:rsidRPr="00FA6860" w:rsidRDefault="00FA6860" w:rsidP="00FA6860">
      <w:pPr>
        <w:numPr>
          <w:ilvl w:val="0"/>
          <w:numId w:val="2"/>
        </w:numPr>
        <w:spacing w:after="0" w:line="183" w:lineRule="atLeast"/>
        <w:ind w:left="0"/>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lastRenderedPageBreak/>
        <w:t>следы торможения;</w:t>
      </w:r>
    </w:p>
    <w:p w:rsidR="00FA6860" w:rsidRPr="00FA6860" w:rsidRDefault="00FA6860" w:rsidP="00FA6860">
      <w:pPr>
        <w:numPr>
          <w:ilvl w:val="0"/>
          <w:numId w:val="2"/>
        </w:numPr>
        <w:spacing w:after="0" w:line="183" w:lineRule="atLeast"/>
        <w:ind w:left="0"/>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регистрационных знаков автомобилей, принадлежащих свидетелям ДТП (при их наличии).</w:t>
      </w:r>
    </w:p>
    <w:p w:rsidR="00FA6860" w:rsidRPr="00FA6860" w:rsidRDefault="00FA6860" w:rsidP="00FA6860">
      <w:pPr>
        <w:spacing w:after="0" w:line="183" w:lineRule="atLeast"/>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b/>
          <w:bCs/>
          <w:color w:val="000000"/>
          <w:sz w:val="28"/>
          <w:szCs w:val="28"/>
          <w:lang w:eastAsia="ru-RU"/>
        </w:rPr>
        <w:t>Шаг 5.</w:t>
      </w:r>
      <w:r w:rsidRPr="00FA6860">
        <w:rPr>
          <w:rFonts w:ascii="Times New Roman" w:eastAsia="Times New Roman" w:hAnsi="Times New Roman" w:cs="Times New Roman"/>
          <w:color w:val="000000"/>
          <w:sz w:val="28"/>
          <w:szCs w:val="28"/>
          <w:lang w:eastAsia="ru-RU"/>
        </w:rPr>
        <w:t> В течение пяти рабочих дней после аварии участники ДТП должны направить в страховые компании, где застрахована их гражданская ответственность, свои части бланка извещений (</w:t>
      </w:r>
      <w:hyperlink r:id="rId8" w:anchor="block_11006" w:history="1">
        <w:r w:rsidRPr="00FA6860">
          <w:rPr>
            <w:rFonts w:ascii="Times New Roman" w:eastAsia="Times New Roman" w:hAnsi="Times New Roman" w:cs="Times New Roman"/>
            <w:color w:val="2060A4"/>
            <w:sz w:val="28"/>
            <w:szCs w:val="28"/>
            <w:lang w:eastAsia="ru-RU"/>
          </w:rPr>
          <w:t>п. 2 ст. 11.1 закона об ОСАГО</w:t>
        </w:r>
      </w:hyperlink>
      <w:r w:rsidRPr="00FA6860">
        <w:rPr>
          <w:rFonts w:ascii="Times New Roman" w:eastAsia="Times New Roman" w:hAnsi="Times New Roman" w:cs="Times New Roman"/>
          <w:color w:val="000000"/>
          <w:sz w:val="28"/>
          <w:szCs w:val="28"/>
          <w:lang w:eastAsia="ru-RU"/>
        </w:rPr>
        <w:t>). При этом потерпевшему вместе с извещением нужно передать еще и заявление о прямом возмещении убытков (как правило, у каждой страховой компании есть свои бланки таких заявлений). Направить все документы страховщику можно по почте, но лучше всего привезти их лично и сохранить свой экземпляр заявления с отметкой о принятии. При этом, если виновник не представил извещение в свою страховую, это не будет основанием для отказа в выплате потерпевшему страхового возмещения (</w:t>
      </w:r>
      <w:hyperlink r:id="rId9" w:anchor="block_11006" w:history="1">
        <w:r w:rsidRPr="00FA6860">
          <w:rPr>
            <w:rFonts w:ascii="Times New Roman" w:eastAsia="Times New Roman" w:hAnsi="Times New Roman" w:cs="Times New Roman"/>
            <w:color w:val="2060A4"/>
            <w:sz w:val="28"/>
            <w:szCs w:val="28"/>
            <w:lang w:eastAsia="ru-RU"/>
          </w:rPr>
          <w:t>п. 2 ст. 11.1</w:t>
        </w:r>
      </w:hyperlink>
      <w:r w:rsidRPr="00FA6860">
        <w:rPr>
          <w:rFonts w:ascii="Times New Roman" w:eastAsia="Times New Roman" w:hAnsi="Times New Roman" w:cs="Times New Roman"/>
          <w:color w:val="000000"/>
          <w:sz w:val="28"/>
          <w:szCs w:val="28"/>
          <w:lang w:eastAsia="ru-RU"/>
        </w:rPr>
        <w:t>, </w:t>
      </w:r>
      <w:hyperlink r:id="rId10" w:anchor="block_1025" w:history="1">
        <w:r w:rsidRPr="00FA6860">
          <w:rPr>
            <w:rFonts w:ascii="Times New Roman" w:eastAsia="Times New Roman" w:hAnsi="Times New Roman" w:cs="Times New Roman"/>
            <w:color w:val="2060A4"/>
            <w:sz w:val="28"/>
            <w:szCs w:val="28"/>
            <w:lang w:eastAsia="ru-RU"/>
          </w:rPr>
          <w:t>п. 25 ст. 12</w:t>
        </w:r>
      </w:hyperlink>
      <w:r w:rsidRPr="00FA6860">
        <w:rPr>
          <w:rFonts w:ascii="Times New Roman" w:eastAsia="Times New Roman" w:hAnsi="Times New Roman" w:cs="Times New Roman"/>
          <w:color w:val="000000"/>
          <w:sz w:val="28"/>
          <w:szCs w:val="28"/>
          <w:lang w:eastAsia="ru-RU"/>
        </w:rPr>
        <w:t>, </w:t>
      </w:r>
      <w:hyperlink r:id="rId11" w:anchor="block_141" w:history="1">
        <w:r w:rsidRPr="00FA6860">
          <w:rPr>
            <w:rFonts w:ascii="Times New Roman" w:eastAsia="Times New Roman" w:hAnsi="Times New Roman" w:cs="Times New Roman"/>
            <w:color w:val="2060A4"/>
            <w:sz w:val="28"/>
            <w:szCs w:val="28"/>
            <w:lang w:eastAsia="ru-RU"/>
          </w:rPr>
          <w:t>ст. 14.1 закона об ОСАГО</w:t>
        </w:r>
      </w:hyperlink>
      <w:r w:rsidRPr="00FA6860">
        <w:rPr>
          <w:rFonts w:ascii="Times New Roman" w:eastAsia="Times New Roman" w:hAnsi="Times New Roman" w:cs="Times New Roman"/>
          <w:color w:val="000000"/>
          <w:sz w:val="28"/>
          <w:szCs w:val="28"/>
          <w:lang w:eastAsia="ru-RU"/>
        </w:rPr>
        <w:t>). При необходимости по запросу страховщиков участники ДТП обязаны предоставить свои автомобили для осмотра в течение пяти рабочих дней со дня получения такого требования (</w:t>
      </w:r>
      <w:hyperlink r:id="rId12" w:anchor="block_11007" w:history="1">
        <w:r w:rsidRPr="00FA6860">
          <w:rPr>
            <w:rFonts w:ascii="Times New Roman" w:eastAsia="Times New Roman" w:hAnsi="Times New Roman" w:cs="Times New Roman"/>
            <w:color w:val="2060A4"/>
            <w:sz w:val="28"/>
            <w:szCs w:val="28"/>
            <w:lang w:eastAsia="ru-RU"/>
          </w:rPr>
          <w:t>п. 3 ст. 11.1 закона об ОСАГО</w:t>
        </w:r>
      </w:hyperlink>
      <w:r w:rsidRPr="00FA6860">
        <w:rPr>
          <w:rFonts w:ascii="Times New Roman" w:eastAsia="Times New Roman" w:hAnsi="Times New Roman" w:cs="Times New Roman"/>
          <w:color w:val="000000"/>
          <w:sz w:val="28"/>
          <w:szCs w:val="28"/>
          <w:lang w:eastAsia="ru-RU"/>
        </w:rPr>
        <w:t>). </w:t>
      </w:r>
    </w:p>
    <w:p w:rsidR="00FA6860" w:rsidRPr="00FA6860" w:rsidRDefault="00FA6860" w:rsidP="00FA6860">
      <w:pPr>
        <w:spacing w:after="0" w:line="183" w:lineRule="atLeast"/>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b/>
          <w:bCs/>
          <w:color w:val="000000"/>
          <w:sz w:val="28"/>
          <w:szCs w:val="28"/>
          <w:lang w:eastAsia="ru-RU"/>
        </w:rPr>
        <w:t>Шаг 6</w:t>
      </w:r>
      <w:r w:rsidRPr="00FA6860">
        <w:rPr>
          <w:rFonts w:ascii="Times New Roman" w:eastAsia="Times New Roman" w:hAnsi="Times New Roman" w:cs="Times New Roman"/>
          <w:color w:val="000000"/>
          <w:sz w:val="28"/>
          <w:szCs w:val="28"/>
          <w:lang w:eastAsia="ru-RU"/>
        </w:rPr>
        <w:t>. Срок рассмотрения заявлений составляет 20 календарных дней с момента их поступления (</w:t>
      </w:r>
      <w:hyperlink r:id="rId13" w:anchor="block_1021" w:history="1">
        <w:r w:rsidRPr="00FA6860">
          <w:rPr>
            <w:rFonts w:ascii="Times New Roman" w:eastAsia="Times New Roman" w:hAnsi="Times New Roman" w:cs="Times New Roman"/>
            <w:color w:val="2060A4"/>
            <w:sz w:val="28"/>
            <w:szCs w:val="28"/>
            <w:lang w:eastAsia="ru-RU"/>
          </w:rPr>
          <w:t>п. 21 ст. 12 Закона об ОСАГО</w:t>
        </w:r>
      </w:hyperlink>
      <w:r w:rsidRPr="00FA6860">
        <w:rPr>
          <w:rFonts w:ascii="Times New Roman" w:eastAsia="Times New Roman" w:hAnsi="Times New Roman" w:cs="Times New Roman"/>
          <w:color w:val="000000"/>
          <w:sz w:val="28"/>
          <w:szCs w:val="28"/>
          <w:lang w:eastAsia="ru-RU"/>
        </w:rPr>
        <w:t>). В течение этого срока страховая компания обязана выплатить ему страховое возмещение или выдать направление на ремонт транспортного средства либо направить в письменном виде мотивированное извещение об отказе в выплате (</w:t>
      </w:r>
      <w:hyperlink r:id="rId14" w:anchor="block_1422" w:history="1">
        <w:r w:rsidRPr="00FA6860">
          <w:rPr>
            <w:rFonts w:ascii="Times New Roman" w:eastAsia="Times New Roman" w:hAnsi="Times New Roman" w:cs="Times New Roman"/>
            <w:color w:val="2060A4"/>
            <w:sz w:val="28"/>
            <w:szCs w:val="28"/>
            <w:lang w:eastAsia="ru-RU"/>
          </w:rPr>
          <w:t>п. 4.22 Правил обязательного страхования гражданской ответственности владельцев транспортных средств</w:t>
        </w:r>
      </w:hyperlink>
      <w:r w:rsidRPr="00FA6860">
        <w:rPr>
          <w:rFonts w:ascii="Times New Roman" w:eastAsia="Times New Roman" w:hAnsi="Times New Roman" w:cs="Times New Roman"/>
          <w:color w:val="000000"/>
          <w:sz w:val="28"/>
          <w:szCs w:val="28"/>
          <w:lang w:eastAsia="ru-RU"/>
        </w:rPr>
        <w:t>).</w:t>
      </w:r>
    </w:p>
    <w:p w:rsidR="00FA6860" w:rsidRPr="00FA6860" w:rsidRDefault="00FA6860" w:rsidP="00FA6860">
      <w:pPr>
        <w:spacing w:after="0" w:line="183" w:lineRule="atLeast"/>
        <w:jc w:val="both"/>
        <w:rPr>
          <w:rFonts w:ascii="Times New Roman" w:eastAsia="Times New Roman" w:hAnsi="Times New Roman" w:cs="Times New Roman"/>
          <w:color w:val="000000"/>
          <w:sz w:val="28"/>
          <w:szCs w:val="28"/>
          <w:lang w:eastAsia="ru-RU"/>
        </w:rPr>
      </w:pPr>
      <w:r w:rsidRPr="00FA6860">
        <w:rPr>
          <w:rFonts w:ascii="Times New Roman" w:eastAsia="Times New Roman" w:hAnsi="Times New Roman" w:cs="Times New Roman"/>
          <w:color w:val="000000"/>
          <w:sz w:val="28"/>
          <w:szCs w:val="28"/>
          <w:lang w:eastAsia="ru-RU"/>
        </w:rPr>
        <w:t>Если потерпевший не согласен с суммой возмещения или отказом в его выплате, ему необходимо написать мотивированную претензию в страховую компанию о пересмотре принятого решения. "Стоит обратить внимание на то, что Банком России была утверждена единая методика определения размера расходов на восстановление поврежденного автомобиля, и, чтобы оспорить сумму выплаты, потерпевшему надо доказать, что страховая компания отступила от этой единой методики и неверно произвела расчет. Отказ в удовлетворении претензии возможно затем оспорить в судебном порядке, однако, не имея четкой доказательственной базы, можно потерять не только время, но и деньги на оплату судебных издержек (госпошлина, оплата услуг юриста и т. д.)",</w:t>
      </w:r>
    </w:p>
    <w:p w:rsidR="00C46EE3" w:rsidRPr="002E1F41" w:rsidRDefault="00C46EE3" w:rsidP="00C46EE3">
      <w:pPr>
        <w:pStyle w:val="a3"/>
        <w:shd w:val="clear" w:color="auto" w:fill="FFFFFF"/>
        <w:spacing w:before="0" w:beforeAutospacing="0" w:after="0" w:afterAutospacing="0" w:line="220" w:lineRule="atLeast"/>
        <w:jc w:val="both"/>
        <w:textAlignment w:val="baseline"/>
        <w:rPr>
          <w:color w:val="000000"/>
          <w:sz w:val="28"/>
          <w:szCs w:val="28"/>
        </w:rPr>
      </w:pPr>
      <w:r>
        <w:rPr>
          <w:color w:val="000000"/>
          <w:sz w:val="28"/>
          <w:szCs w:val="28"/>
        </w:rPr>
        <w:t xml:space="preserve">      П</w:t>
      </w:r>
      <w:r w:rsidRPr="002E1F41">
        <w:rPr>
          <w:color w:val="000000"/>
          <w:sz w:val="28"/>
          <w:szCs w:val="28"/>
        </w:rPr>
        <w:t xml:space="preserve">рактически </w:t>
      </w:r>
      <w:r>
        <w:rPr>
          <w:color w:val="000000"/>
          <w:sz w:val="28"/>
          <w:szCs w:val="28"/>
        </w:rPr>
        <w:t>все</w:t>
      </w:r>
      <w:r w:rsidRPr="002E1F41">
        <w:rPr>
          <w:color w:val="000000"/>
          <w:sz w:val="28"/>
          <w:szCs w:val="28"/>
        </w:rPr>
        <w:t xml:space="preserve"> ДТП сегодня оформляется без вызова полиции.Госавтоинспекция напоминает, что на сайте ведомства www.gibdd.ru создан специальный ресурс, где расписан алгоритм действий водителей, ставших участниками ДТП. Помимо интерактивного варианта, можно скачать упрощенный вариант в виде блок-схемы, которую можно распечатать и положить в автомобиль, чтобы использовать, если нет интернета.</w:t>
      </w:r>
    </w:p>
    <w:p w:rsidR="00C46EE3" w:rsidRDefault="00C46EE3" w:rsidP="00C46EE3">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C46EE3" w:rsidSect="00486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414A"/>
    <w:multiLevelType w:val="multilevel"/>
    <w:tmpl w:val="616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F6C40"/>
    <w:multiLevelType w:val="multilevel"/>
    <w:tmpl w:val="2B0A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860"/>
    <w:rsid w:val="001644DD"/>
    <w:rsid w:val="00410904"/>
    <w:rsid w:val="00486DC0"/>
    <w:rsid w:val="00C17BED"/>
    <w:rsid w:val="00C3208C"/>
    <w:rsid w:val="00C46EE3"/>
    <w:rsid w:val="00C943B0"/>
    <w:rsid w:val="00D656C5"/>
    <w:rsid w:val="00FA6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6860"/>
    <w:rPr>
      <w:b/>
      <w:bCs/>
    </w:rPr>
  </w:style>
  <w:style w:type="character" w:styleId="a5">
    <w:name w:val="Hyperlink"/>
    <w:basedOn w:val="a0"/>
    <w:uiPriority w:val="99"/>
    <w:semiHidden/>
    <w:unhideWhenUsed/>
    <w:rsid w:val="00FA6860"/>
    <w:rPr>
      <w:color w:val="0000FF"/>
      <w:u w:val="single"/>
    </w:rPr>
  </w:style>
  <w:style w:type="character" w:customStyle="1" w:styleId="apple-converted-space">
    <w:name w:val="apple-converted-space"/>
    <w:basedOn w:val="a0"/>
    <w:rsid w:val="00FA6860"/>
  </w:style>
</w:styles>
</file>

<file path=word/webSettings.xml><?xml version="1.0" encoding="utf-8"?>
<w:webSettings xmlns:r="http://schemas.openxmlformats.org/officeDocument/2006/relationships" xmlns:w="http://schemas.openxmlformats.org/wordprocessingml/2006/main">
  <w:divs>
    <w:div w:id="1265066422">
      <w:bodyDiv w:val="1"/>
      <w:marLeft w:val="0"/>
      <w:marRight w:val="0"/>
      <w:marTop w:val="0"/>
      <w:marBottom w:val="0"/>
      <w:divBdr>
        <w:top w:val="none" w:sz="0" w:space="0" w:color="auto"/>
        <w:left w:val="none" w:sz="0" w:space="0" w:color="auto"/>
        <w:bottom w:val="none" w:sz="0" w:space="0" w:color="auto"/>
        <w:right w:val="none" w:sz="0" w:space="0" w:color="auto"/>
      </w:divBdr>
      <w:divsChild>
        <w:div w:id="1749770336">
          <w:marLeft w:val="0"/>
          <w:marRight w:val="0"/>
          <w:marTop w:val="0"/>
          <w:marBottom w:val="161"/>
          <w:divBdr>
            <w:top w:val="none" w:sz="0" w:space="0" w:color="auto"/>
            <w:left w:val="none" w:sz="0" w:space="0" w:color="auto"/>
            <w:bottom w:val="none" w:sz="0" w:space="0" w:color="auto"/>
            <w:right w:val="none" w:sz="0" w:space="0" w:color="auto"/>
          </w:divBdr>
        </w:div>
        <w:div w:id="1980109648">
          <w:marLeft w:val="0"/>
          <w:marRight w:val="0"/>
          <w:marTop w:val="0"/>
          <w:marBottom w:val="161"/>
          <w:divBdr>
            <w:top w:val="none" w:sz="0" w:space="0" w:color="auto"/>
            <w:left w:val="none" w:sz="0" w:space="0" w:color="auto"/>
            <w:bottom w:val="none" w:sz="0" w:space="0" w:color="auto"/>
            <w:right w:val="none" w:sz="0" w:space="0" w:color="auto"/>
          </w:divBdr>
        </w:div>
        <w:div w:id="846556569">
          <w:marLeft w:val="0"/>
          <w:marRight w:val="0"/>
          <w:marTop w:val="0"/>
          <w:marBottom w:val="161"/>
          <w:divBdr>
            <w:top w:val="none" w:sz="0" w:space="0" w:color="auto"/>
            <w:left w:val="none" w:sz="0" w:space="0" w:color="auto"/>
            <w:bottom w:val="none" w:sz="0" w:space="0" w:color="auto"/>
            <w:right w:val="none" w:sz="0" w:space="0" w:color="auto"/>
          </w:divBdr>
        </w:div>
        <w:div w:id="899555684">
          <w:marLeft w:val="0"/>
          <w:marRight w:val="0"/>
          <w:marTop w:val="0"/>
          <w:marBottom w:val="161"/>
          <w:divBdr>
            <w:top w:val="none" w:sz="0" w:space="0" w:color="auto"/>
            <w:left w:val="none" w:sz="0" w:space="0" w:color="auto"/>
            <w:bottom w:val="none" w:sz="0" w:space="0" w:color="auto"/>
            <w:right w:val="none" w:sz="0" w:space="0" w:color="auto"/>
          </w:divBdr>
        </w:div>
        <w:div w:id="482622889">
          <w:marLeft w:val="0"/>
          <w:marRight w:val="0"/>
          <w:marTop w:val="0"/>
          <w:marBottom w:val="161"/>
          <w:divBdr>
            <w:top w:val="none" w:sz="0" w:space="0" w:color="auto"/>
            <w:left w:val="none" w:sz="0" w:space="0" w:color="auto"/>
            <w:bottom w:val="none" w:sz="0" w:space="0" w:color="auto"/>
            <w:right w:val="none" w:sz="0" w:space="0" w:color="auto"/>
          </w:divBdr>
        </w:div>
        <w:div w:id="697656030">
          <w:marLeft w:val="0"/>
          <w:marRight w:val="0"/>
          <w:marTop w:val="0"/>
          <w:marBottom w:val="161"/>
          <w:divBdr>
            <w:top w:val="none" w:sz="0" w:space="0" w:color="auto"/>
            <w:left w:val="none" w:sz="0" w:space="0" w:color="auto"/>
            <w:bottom w:val="none" w:sz="0" w:space="0" w:color="auto"/>
            <w:right w:val="none" w:sz="0" w:space="0" w:color="auto"/>
          </w:divBdr>
        </w:div>
        <w:div w:id="235864560">
          <w:marLeft w:val="0"/>
          <w:marRight w:val="0"/>
          <w:marTop w:val="0"/>
          <w:marBottom w:val="16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4404/2/" TargetMode="External"/><Relationship Id="rId13" Type="http://schemas.openxmlformats.org/officeDocument/2006/relationships/hyperlink" Target="http://base.garant.ru/184404/2/" TargetMode="External"/><Relationship Id="rId3" Type="http://schemas.openxmlformats.org/officeDocument/2006/relationships/settings" Target="settings.xml"/><Relationship Id="rId7" Type="http://schemas.openxmlformats.org/officeDocument/2006/relationships/hyperlink" Target="http://base.garant.ru/70753382/" TargetMode="External"/><Relationship Id="rId12" Type="http://schemas.openxmlformats.org/officeDocument/2006/relationships/hyperlink" Target="http://base.garant.ru/18440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1305770/" TargetMode="External"/><Relationship Id="rId11" Type="http://schemas.openxmlformats.org/officeDocument/2006/relationships/hyperlink" Target="http://base.garant.ru/184404/2/" TargetMode="External"/><Relationship Id="rId5" Type="http://schemas.openxmlformats.org/officeDocument/2006/relationships/hyperlink" Target="http://base.garant.ru/184404/2/" TargetMode="External"/><Relationship Id="rId15" Type="http://schemas.openxmlformats.org/officeDocument/2006/relationships/fontTable" Target="fontTable.xml"/><Relationship Id="rId10" Type="http://schemas.openxmlformats.org/officeDocument/2006/relationships/hyperlink" Target="http://base.garant.ru/184404/2/" TargetMode="External"/><Relationship Id="rId4" Type="http://schemas.openxmlformats.org/officeDocument/2006/relationships/webSettings" Target="webSettings.xml"/><Relationship Id="rId9" Type="http://schemas.openxmlformats.org/officeDocument/2006/relationships/hyperlink" Target="http://base.garant.ru/184404/2/" TargetMode="External"/><Relationship Id="rId14" Type="http://schemas.openxmlformats.org/officeDocument/2006/relationships/hyperlink" Target="http://base.garant.ru/707529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Barykina</cp:lastModifiedBy>
  <cp:revision>7</cp:revision>
  <cp:lastPrinted>2018-02-07T11:24:00Z</cp:lastPrinted>
  <dcterms:created xsi:type="dcterms:W3CDTF">2018-01-31T12:56:00Z</dcterms:created>
  <dcterms:modified xsi:type="dcterms:W3CDTF">2018-02-08T04:24:00Z</dcterms:modified>
</cp:coreProperties>
</file>